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4F5" w:rsidRPr="004F04F5" w:rsidRDefault="004F04F5" w:rsidP="004F04F5">
      <w:pPr>
        <w:jc w:val="center"/>
        <w:rPr>
          <w:rFonts w:ascii="Times New Roman" w:hAnsi="Times New Roman" w:cs="Times New Roman"/>
          <w:b/>
          <w:sz w:val="24"/>
          <w:szCs w:val="24"/>
        </w:rPr>
      </w:pPr>
      <w:r w:rsidRPr="004F04F5">
        <w:rPr>
          <w:rFonts w:ascii="Times New Roman" w:hAnsi="Times New Roman" w:cs="Times New Roman"/>
          <w:b/>
          <w:sz w:val="24"/>
          <w:szCs w:val="24"/>
        </w:rPr>
        <w:t>Short Capabilities Statement</w:t>
      </w:r>
    </w:p>
    <w:p w:rsidR="004F04F5" w:rsidRDefault="004F04F5" w:rsidP="004F04F5">
      <w:pPr>
        <w:rPr>
          <w:rFonts w:ascii="Times New Roman" w:hAnsi="Times New Roman" w:cs="Times New Roman"/>
          <w:sz w:val="24"/>
          <w:szCs w:val="24"/>
        </w:rPr>
      </w:pPr>
      <w:r>
        <w:rPr>
          <w:rFonts w:ascii="Times New Roman" w:hAnsi="Times New Roman" w:cs="Times New Roman"/>
          <w:sz w:val="24"/>
          <w:szCs w:val="24"/>
        </w:rPr>
        <w:t xml:space="preserve">The Centers </w:t>
      </w:r>
      <w:r w:rsidR="00B650F2">
        <w:rPr>
          <w:rFonts w:ascii="Times New Roman" w:hAnsi="Times New Roman" w:cs="Times New Roman"/>
          <w:sz w:val="24"/>
          <w:szCs w:val="24"/>
        </w:rPr>
        <w:t>for</w:t>
      </w:r>
      <w:r>
        <w:rPr>
          <w:rFonts w:ascii="Times New Roman" w:hAnsi="Times New Roman" w:cs="Times New Roman"/>
          <w:sz w:val="24"/>
          <w:szCs w:val="24"/>
        </w:rPr>
        <w:t xml:space="preserve"> Medicare </w:t>
      </w:r>
      <w:r w:rsidR="00B650F2">
        <w:rPr>
          <w:rFonts w:ascii="Times New Roman" w:hAnsi="Times New Roman" w:cs="Times New Roman"/>
          <w:sz w:val="24"/>
          <w:szCs w:val="24"/>
        </w:rPr>
        <w:t>&amp;</w:t>
      </w:r>
      <w:r>
        <w:rPr>
          <w:rFonts w:ascii="Times New Roman" w:hAnsi="Times New Roman" w:cs="Times New Roman"/>
          <w:sz w:val="24"/>
          <w:szCs w:val="24"/>
        </w:rPr>
        <w:t xml:space="preserve"> Medicaid Services (CMS) Survey and Certification Group (SCG) </w:t>
      </w:r>
      <w:r w:rsidR="00E544CA">
        <w:rPr>
          <w:rFonts w:ascii="Times New Roman" w:hAnsi="Times New Roman" w:cs="Times New Roman"/>
          <w:sz w:val="24"/>
          <w:szCs w:val="24"/>
        </w:rPr>
        <w:t>maintains oversight for compliance with Medicare health safety standards for laboratories, acute and continuing care providers</w:t>
      </w:r>
      <w:r w:rsidR="00C03F16">
        <w:rPr>
          <w:rFonts w:ascii="Times New Roman" w:hAnsi="Times New Roman" w:cs="Times New Roman"/>
          <w:sz w:val="24"/>
          <w:szCs w:val="24"/>
        </w:rPr>
        <w:t xml:space="preserve"> </w:t>
      </w:r>
      <w:r w:rsidR="00C03F16" w:rsidRPr="00C03F16">
        <w:rPr>
          <w:rFonts w:ascii="Times New Roman" w:hAnsi="Times New Roman" w:cs="Times New Roman"/>
          <w:sz w:val="24"/>
          <w:szCs w:val="24"/>
        </w:rPr>
        <w:t>(</w:t>
      </w:r>
      <w:r w:rsidR="00C03F16" w:rsidRPr="00737FC0">
        <w:rPr>
          <w:rStyle w:val="c1"/>
          <w:rFonts w:ascii="Times New Roman" w:hAnsi="Times New Roman" w:cs="Times New Roman"/>
          <w:sz w:val="24"/>
          <w:szCs w:val="24"/>
          <w:lang w:val="en"/>
        </w:rPr>
        <w:t>including hospitals, nursing homes, home health agencies (HHAs), end-stage renal disease (ESRD) facilities, hospices, and other facilities serving Medicare and Medicaid beneficiaries</w:t>
      </w:r>
      <w:r w:rsidR="00C03F16">
        <w:rPr>
          <w:rStyle w:val="c1"/>
          <w:rFonts w:ascii="Times New Roman" w:hAnsi="Times New Roman" w:cs="Times New Roman"/>
          <w:sz w:val="24"/>
          <w:szCs w:val="24"/>
          <w:lang w:val="en"/>
        </w:rPr>
        <w:t>)</w:t>
      </w:r>
      <w:r w:rsidR="00E544CA">
        <w:rPr>
          <w:rFonts w:ascii="Times New Roman" w:hAnsi="Times New Roman" w:cs="Times New Roman"/>
          <w:sz w:val="24"/>
          <w:szCs w:val="24"/>
        </w:rPr>
        <w:t xml:space="preserve">.  In the event of an emergency, SCG provides continuous </w:t>
      </w:r>
      <w:r w:rsidR="000F0868">
        <w:rPr>
          <w:rFonts w:ascii="Times New Roman" w:hAnsi="Times New Roman" w:cs="Times New Roman"/>
          <w:sz w:val="24"/>
          <w:szCs w:val="24"/>
        </w:rPr>
        <w:t xml:space="preserve">guidance and communication </w:t>
      </w:r>
      <w:r w:rsidR="00E544CA">
        <w:rPr>
          <w:rFonts w:ascii="Times New Roman" w:hAnsi="Times New Roman" w:cs="Times New Roman"/>
          <w:sz w:val="24"/>
          <w:szCs w:val="24"/>
        </w:rPr>
        <w:t xml:space="preserve">to providers </w:t>
      </w:r>
      <w:r w:rsidR="00B650F2">
        <w:rPr>
          <w:rFonts w:ascii="Times New Roman" w:hAnsi="Times New Roman" w:cs="Times New Roman"/>
          <w:sz w:val="24"/>
          <w:szCs w:val="24"/>
        </w:rPr>
        <w:t xml:space="preserve">that </w:t>
      </w:r>
      <w:r w:rsidR="00E544CA">
        <w:rPr>
          <w:rFonts w:ascii="Times New Roman" w:hAnsi="Times New Roman" w:cs="Times New Roman"/>
          <w:sz w:val="24"/>
          <w:szCs w:val="24"/>
        </w:rPr>
        <w:t xml:space="preserve">service Medicare and Medicaid beneficiaries. </w:t>
      </w:r>
      <w:r w:rsidR="002239DB">
        <w:rPr>
          <w:rFonts w:ascii="Times New Roman" w:hAnsi="Times New Roman" w:cs="Times New Roman"/>
          <w:sz w:val="24"/>
          <w:szCs w:val="24"/>
        </w:rPr>
        <w:t xml:space="preserve"> </w:t>
      </w:r>
      <w:r w:rsidR="00E544CA">
        <w:rPr>
          <w:rFonts w:ascii="Times New Roman" w:hAnsi="Times New Roman" w:cs="Times New Roman"/>
          <w:sz w:val="24"/>
          <w:szCs w:val="24"/>
        </w:rPr>
        <w:t>SCG uses an “all hazards” approach for disruptive events to include but not limited to pandemic flu, hurricanes, tornados, fires, earthquakes, power outages, chemical spills, and nuclear or biological terrorist attacks.</w:t>
      </w:r>
    </w:p>
    <w:p w:rsidR="00E544CA" w:rsidRPr="004F04F5" w:rsidRDefault="00E544CA" w:rsidP="00E544CA">
      <w:pPr>
        <w:jc w:val="center"/>
        <w:rPr>
          <w:rFonts w:ascii="Times New Roman" w:hAnsi="Times New Roman" w:cs="Times New Roman"/>
          <w:b/>
          <w:sz w:val="24"/>
          <w:szCs w:val="24"/>
        </w:rPr>
      </w:pPr>
      <w:r>
        <w:rPr>
          <w:rFonts w:ascii="Times New Roman" w:hAnsi="Times New Roman" w:cs="Times New Roman"/>
          <w:b/>
          <w:sz w:val="24"/>
          <w:szCs w:val="24"/>
        </w:rPr>
        <w:t>Detailed</w:t>
      </w:r>
      <w:r w:rsidRPr="004F04F5">
        <w:rPr>
          <w:rFonts w:ascii="Times New Roman" w:hAnsi="Times New Roman" w:cs="Times New Roman"/>
          <w:b/>
          <w:sz w:val="24"/>
          <w:szCs w:val="24"/>
        </w:rPr>
        <w:t xml:space="preserve"> Capabilities Statement</w:t>
      </w:r>
    </w:p>
    <w:p w:rsidR="00E544CA" w:rsidRDefault="00E544CA" w:rsidP="00E544CA">
      <w:pPr>
        <w:rPr>
          <w:rFonts w:ascii="Times New Roman" w:hAnsi="Times New Roman" w:cs="Times New Roman"/>
          <w:sz w:val="24"/>
          <w:szCs w:val="24"/>
        </w:rPr>
      </w:pPr>
      <w:r>
        <w:rPr>
          <w:rFonts w:ascii="Times New Roman" w:hAnsi="Times New Roman" w:cs="Times New Roman"/>
          <w:sz w:val="24"/>
          <w:szCs w:val="24"/>
        </w:rPr>
        <w:t>The Social Security Act (the Act) mandates the establishment of minimum health and safety</w:t>
      </w:r>
      <w:r w:rsidR="00465554">
        <w:rPr>
          <w:rFonts w:ascii="Times New Roman" w:hAnsi="Times New Roman" w:cs="Times New Roman"/>
          <w:sz w:val="24"/>
          <w:szCs w:val="24"/>
        </w:rPr>
        <w:t xml:space="preserve"> for Medicare and Medicaid providers and suppliers </w:t>
      </w:r>
      <w:r>
        <w:rPr>
          <w:rFonts w:ascii="Times New Roman" w:hAnsi="Times New Roman" w:cs="Times New Roman"/>
          <w:sz w:val="24"/>
          <w:szCs w:val="24"/>
        </w:rPr>
        <w:t xml:space="preserve">and </w:t>
      </w:r>
      <w:r w:rsidR="00465554">
        <w:rPr>
          <w:rFonts w:ascii="Times New Roman" w:hAnsi="Times New Roman" w:cs="Times New Roman"/>
          <w:sz w:val="24"/>
          <w:szCs w:val="24"/>
        </w:rPr>
        <w:t>the Public Health Services Act contains the minimum quality and safety standards for clinical laboratory</w:t>
      </w:r>
      <w:r w:rsidR="00804585">
        <w:rPr>
          <w:rFonts w:ascii="Times New Roman" w:hAnsi="Times New Roman" w:cs="Times New Roman"/>
          <w:sz w:val="24"/>
          <w:szCs w:val="24"/>
        </w:rPr>
        <w:t>.  In the event of any hazardous event, SCG provide</w:t>
      </w:r>
      <w:r w:rsidR="00B650F2">
        <w:rPr>
          <w:rFonts w:ascii="Times New Roman" w:hAnsi="Times New Roman" w:cs="Times New Roman"/>
          <w:sz w:val="24"/>
          <w:szCs w:val="24"/>
        </w:rPr>
        <w:t>s</w:t>
      </w:r>
      <w:r w:rsidR="00804585">
        <w:rPr>
          <w:rFonts w:ascii="Times New Roman" w:hAnsi="Times New Roman" w:cs="Times New Roman"/>
          <w:sz w:val="24"/>
          <w:szCs w:val="24"/>
        </w:rPr>
        <w:t xml:space="preserve"> guidance in regards to various regulatory requirements which may be waived for the duration of a declared emergency, such as an 1135 waiver. </w:t>
      </w:r>
      <w:r w:rsidR="0057464B">
        <w:rPr>
          <w:rFonts w:ascii="Times New Roman" w:hAnsi="Times New Roman" w:cs="Times New Roman"/>
          <w:sz w:val="24"/>
          <w:szCs w:val="24"/>
        </w:rPr>
        <w:t>The</w:t>
      </w:r>
      <w:r w:rsidR="00804585">
        <w:rPr>
          <w:rFonts w:ascii="Times New Roman" w:hAnsi="Times New Roman" w:cs="Times New Roman"/>
          <w:sz w:val="24"/>
          <w:szCs w:val="24"/>
        </w:rPr>
        <w:t xml:space="preserve"> SCG provides guidance for CLIA certification of laboratories providing emergency services and the relocation of facilities to continue existing services.  </w:t>
      </w:r>
      <w:r w:rsidR="0057464B">
        <w:rPr>
          <w:rFonts w:ascii="Times New Roman" w:hAnsi="Times New Roman" w:cs="Times New Roman"/>
          <w:sz w:val="24"/>
          <w:szCs w:val="24"/>
        </w:rPr>
        <w:t>Additionally</w:t>
      </w:r>
      <w:r w:rsidR="007E1592">
        <w:rPr>
          <w:rFonts w:ascii="Times New Roman" w:hAnsi="Times New Roman" w:cs="Times New Roman"/>
          <w:sz w:val="24"/>
          <w:szCs w:val="24"/>
        </w:rPr>
        <w:t>, SCG</w:t>
      </w:r>
      <w:r w:rsidR="00F24F59">
        <w:rPr>
          <w:rFonts w:ascii="Times New Roman" w:hAnsi="Times New Roman" w:cs="Times New Roman"/>
          <w:sz w:val="24"/>
          <w:szCs w:val="24"/>
        </w:rPr>
        <w:t xml:space="preserve"> and Regional Office staff</w:t>
      </w:r>
      <w:r w:rsidR="0057464B">
        <w:rPr>
          <w:rFonts w:ascii="Times New Roman" w:hAnsi="Times New Roman" w:cs="Times New Roman"/>
          <w:sz w:val="24"/>
          <w:szCs w:val="24"/>
        </w:rPr>
        <w:t xml:space="preserve"> review individual waiver requests </w:t>
      </w:r>
      <w:bookmarkStart w:id="0" w:name="_GoBack"/>
      <w:bookmarkEnd w:id="0"/>
      <w:r w:rsidR="007E1592">
        <w:rPr>
          <w:rFonts w:ascii="Times New Roman" w:hAnsi="Times New Roman" w:cs="Times New Roman"/>
          <w:sz w:val="24"/>
          <w:szCs w:val="24"/>
        </w:rPr>
        <w:t>and maintain</w:t>
      </w:r>
      <w:r w:rsidR="0057464B">
        <w:rPr>
          <w:rFonts w:ascii="Times New Roman" w:hAnsi="Times New Roman" w:cs="Times New Roman"/>
          <w:sz w:val="24"/>
          <w:szCs w:val="24"/>
        </w:rPr>
        <w:t xml:space="preserve"> a system for rapid response in an event of an emergency.</w:t>
      </w:r>
    </w:p>
    <w:p w:rsidR="00965181" w:rsidRDefault="00BC09CF" w:rsidP="00E544CA">
      <w:pPr>
        <w:rPr>
          <w:rFonts w:ascii="Times New Roman" w:hAnsi="Times New Roman" w:cs="Times New Roman"/>
          <w:sz w:val="24"/>
          <w:szCs w:val="24"/>
        </w:rPr>
      </w:pPr>
      <w:r>
        <w:rPr>
          <w:rFonts w:ascii="Times New Roman" w:hAnsi="Times New Roman" w:cs="Times New Roman"/>
          <w:sz w:val="24"/>
          <w:szCs w:val="24"/>
        </w:rPr>
        <w:t>During an emergency, SCG assist</w:t>
      </w:r>
      <w:r w:rsidR="00B650F2">
        <w:rPr>
          <w:rFonts w:ascii="Times New Roman" w:hAnsi="Times New Roman" w:cs="Times New Roman"/>
          <w:sz w:val="24"/>
          <w:szCs w:val="24"/>
        </w:rPr>
        <w:t>s</w:t>
      </w:r>
      <w:r>
        <w:rPr>
          <w:rFonts w:ascii="Times New Roman" w:hAnsi="Times New Roman" w:cs="Times New Roman"/>
          <w:sz w:val="24"/>
          <w:szCs w:val="24"/>
        </w:rPr>
        <w:t xml:space="preserve"> the CMS Regional Offices </w:t>
      </w:r>
      <w:r w:rsidR="00465554">
        <w:rPr>
          <w:rFonts w:ascii="Times New Roman" w:hAnsi="Times New Roman" w:cs="Times New Roman"/>
          <w:sz w:val="24"/>
          <w:szCs w:val="24"/>
        </w:rPr>
        <w:t xml:space="preserve">by </w:t>
      </w:r>
      <w:r w:rsidR="00965181">
        <w:rPr>
          <w:rFonts w:ascii="Times New Roman" w:hAnsi="Times New Roman" w:cs="Times New Roman"/>
          <w:sz w:val="24"/>
          <w:szCs w:val="24"/>
        </w:rPr>
        <w:t>providing support for modifying o</w:t>
      </w:r>
      <w:r w:rsidR="00B650F2">
        <w:rPr>
          <w:rFonts w:ascii="Times New Roman" w:hAnsi="Times New Roman" w:cs="Times New Roman"/>
          <w:sz w:val="24"/>
          <w:szCs w:val="24"/>
        </w:rPr>
        <w:t>r</w:t>
      </w:r>
      <w:r w:rsidR="00965181">
        <w:rPr>
          <w:rFonts w:ascii="Times New Roman" w:hAnsi="Times New Roman" w:cs="Times New Roman"/>
          <w:sz w:val="24"/>
          <w:szCs w:val="24"/>
        </w:rPr>
        <w:t xml:space="preserve"> suspending certain survey activities based on the scope of the emergency, State Survey Agency (SA) operational status and the impact of normal operations of providers. </w:t>
      </w:r>
    </w:p>
    <w:p w:rsidR="00274D4B" w:rsidRDefault="00274D4B" w:rsidP="00E544CA">
      <w:pPr>
        <w:rPr>
          <w:rFonts w:ascii="Times New Roman" w:hAnsi="Times New Roman" w:cs="Times New Roman"/>
          <w:sz w:val="24"/>
          <w:szCs w:val="24"/>
        </w:rPr>
      </w:pPr>
      <w:r>
        <w:rPr>
          <w:rFonts w:ascii="Times New Roman" w:hAnsi="Times New Roman" w:cs="Times New Roman"/>
          <w:sz w:val="24"/>
          <w:szCs w:val="24"/>
        </w:rPr>
        <w:t xml:space="preserve">The SCG Frequently Asked Questions (FAQs) regarding </w:t>
      </w:r>
      <w:r w:rsidRPr="00274D4B">
        <w:rPr>
          <w:rFonts w:ascii="Times New Roman" w:hAnsi="Times New Roman" w:cs="Times New Roman"/>
          <w:i/>
          <w:sz w:val="24"/>
          <w:szCs w:val="24"/>
        </w:rPr>
        <w:t>Declared Public Health Emergencies- All Hazards Health Standards and Quality Issues</w:t>
      </w:r>
      <w:r>
        <w:rPr>
          <w:rFonts w:ascii="Times New Roman" w:hAnsi="Times New Roman" w:cs="Times New Roman"/>
          <w:sz w:val="24"/>
          <w:szCs w:val="24"/>
        </w:rPr>
        <w:t xml:space="preserve"> includes guidance for providers, Emergency Medical Treatment and Active Labor Act (EMTALA) information, as well as provider operational guidance during an emergency incident. </w:t>
      </w:r>
    </w:p>
    <w:p w:rsidR="006B1A99" w:rsidRPr="00965EA7" w:rsidRDefault="006B1A99" w:rsidP="00E544CA">
      <w:pPr>
        <w:rPr>
          <w:rFonts w:ascii="Times New Roman" w:hAnsi="Times New Roman" w:cs="Times New Roman"/>
          <w:b/>
          <w:sz w:val="24"/>
          <w:szCs w:val="24"/>
        </w:rPr>
      </w:pPr>
      <w:r w:rsidRPr="00965EA7">
        <w:rPr>
          <w:rFonts w:ascii="Times New Roman" w:hAnsi="Times New Roman" w:cs="Times New Roman"/>
          <w:b/>
          <w:sz w:val="24"/>
          <w:szCs w:val="24"/>
        </w:rPr>
        <w:t>For more information please refer to the following websites:</w:t>
      </w:r>
    </w:p>
    <w:p w:rsidR="006B1A99" w:rsidRPr="00965EA7" w:rsidRDefault="006B1A99" w:rsidP="006B1A99">
      <w:pPr>
        <w:pStyle w:val="NoSpacing"/>
        <w:rPr>
          <w:rFonts w:ascii="Times New Roman" w:hAnsi="Times New Roman" w:cs="Times New Roman"/>
          <w:b/>
          <w:sz w:val="24"/>
        </w:rPr>
      </w:pPr>
      <w:r w:rsidRPr="00965EA7">
        <w:rPr>
          <w:rFonts w:ascii="Times New Roman" w:hAnsi="Times New Roman" w:cs="Times New Roman"/>
          <w:b/>
          <w:sz w:val="24"/>
        </w:rPr>
        <w:t xml:space="preserve">Survey &amp; Certification-General Information </w:t>
      </w:r>
    </w:p>
    <w:p w:rsidR="006B1A99" w:rsidRPr="006B1A99" w:rsidRDefault="007E1592" w:rsidP="006B1A99">
      <w:pPr>
        <w:pStyle w:val="NoSpacing"/>
        <w:rPr>
          <w:rFonts w:ascii="Times New Roman" w:hAnsi="Times New Roman" w:cs="Times New Roman"/>
          <w:sz w:val="20"/>
        </w:rPr>
      </w:pPr>
      <w:hyperlink r:id="rId8" w:history="1">
        <w:r w:rsidR="006B1A99" w:rsidRPr="006B1A99">
          <w:rPr>
            <w:rStyle w:val="Hyperlink"/>
            <w:rFonts w:ascii="Times New Roman" w:hAnsi="Times New Roman" w:cs="Times New Roman"/>
            <w:sz w:val="20"/>
          </w:rPr>
          <w:t>http://www.cms.gov/Medicare/Provider-Enrollment-and-Certification/SurveyCertificationGenInfo/index.html</w:t>
        </w:r>
      </w:hyperlink>
    </w:p>
    <w:p w:rsidR="006B1A99" w:rsidRDefault="006B1A99" w:rsidP="006B1A99">
      <w:pPr>
        <w:pStyle w:val="NoSpacing"/>
        <w:rPr>
          <w:rFonts w:ascii="Times New Roman" w:hAnsi="Times New Roman" w:cs="Times New Roman"/>
          <w:sz w:val="24"/>
        </w:rPr>
      </w:pPr>
    </w:p>
    <w:p w:rsidR="006B1A99" w:rsidRPr="00965EA7" w:rsidRDefault="006B1A99" w:rsidP="006B1A99">
      <w:pPr>
        <w:pStyle w:val="NoSpacing"/>
        <w:rPr>
          <w:rFonts w:ascii="Times New Roman" w:hAnsi="Times New Roman" w:cs="Times New Roman"/>
          <w:b/>
          <w:sz w:val="24"/>
        </w:rPr>
      </w:pPr>
      <w:r w:rsidRPr="00965EA7">
        <w:rPr>
          <w:rFonts w:ascii="Times New Roman" w:hAnsi="Times New Roman" w:cs="Times New Roman"/>
          <w:b/>
          <w:sz w:val="24"/>
        </w:rPr>
        <w:t>Survey &amp; Certification- Certification and Compliance</w:t>
      </w:r>
    </w:p>
    <w:p w:rsidR="006B1A99" w:rsidRDefault="007E1592" w:rsidP="006B1A99">
      <w:pPr>
        <w:pStyle w:val="NoSpacing"/>
        <w:rPr>
          <w:rFonts w:ascii="Times New Roman" w:hAnsi="Times New Roman" w:cs="Times New Roman"/>
          <w:sz w:val="20"/>
        </w:rPr>
      </w:pPr>
      <w:hyperlink r:id="rId9" w:history="1">
        <w:r w:rsidR="006B1A99" w:rsidRPr="006B1A99">
          <w:rPr>
            <w:rStyle w:val="Hyperlink"/>
            <w:rFonts w:ascii="Times New Roman" w:hAnsi="Times New Roman" w:cs="Times New Roman"/>
            <w:sz w:val="20"/>
          </w:rPr>
          <w:t>http://www.cms.gov/Medicare/Provider-Enrollment-and-Certification/CertificationandComplianc/index.html</w:t>
        </w:r>
      </w:hyperlink>
      <w:r w:rsidR="006B1A99" w:rsidRPr="006B1A99">
        <w:rPr>
          <w:rFonts w:ascii="Times New Roman" w:hAnsi="Times New Roman" w:cs="Times New Roman"/>
          <w:sz w:val="20"/>
        </w:rPr>
        <w:t xml:space="preserve"> </w:t>
      </w:r>
    </w:p>
    <w:p w:rsidR="006B1A99" w:rsidRDefault="006B1A99" w:rsidP="006B1A99">
      <w:pPr>
        <w:pStyle w:val="NoSpacing"/>
        <w:rPr>
          <w:rFonts w:ascii="Times New Roman" w:hAnsi="Times New Roman" w:cs="Times New Roman"/>
          <w:sz w:val="20"/>
        </w:rPr>
      </w:pPr>
    </w:p>
    <w:p w:rsidR="006B1A99" w:rsidRPr="00965EA7" w:rsidRDefault="006B1A99" w:rsidP="006B1A99">
      <w:pPr>
        <w:pStyle w:val="NoSpacing"/>
        <w:rPr>
          <w:rFonts w:ascii="Times New Roman" w:hAnsi="Times New Roman" w:cs="Times New Roman"/>
          <w:b/>
          <w:sz w:val="24"/>
        </w:rPr>
      </w:pPr>
      <w:r w:rsidRPr="00965EA7">
        <w:rPr>
          <w:rFonts w:ascii="Times New Roman" w:hAnsi="Times New Roman" w:cs="Times New Roman"/>
          <w:b/>
          <w:sz w:val="24"/>
        </w:rPr>
        <w:t>Survey &amp; Certification- Emergency Preparedness</w:t>
      </w:r>
    </w:p>
    <w:p w:rsidR="006B1A99" w:rsidRDefault="007E1592" w:rsidP="006B1A99">
      <w:pPr>
        <w:pStyle w:val="NoSpacing"/>
        <w:rPr>
          <w:rFonts w:ascii="Times New Roman" w:hAnsi="Times New Roman" w:cs="Times New Roman"/>
          <w:sz w:val="20"/>
        </w:rPr>
      </w:pPr>
      <w:hyperlink r:id="rId10" w:history="1">
        <w:r w:rsidR="006B1A99" w:rsidRPr="00693E90">
          <w:rPr>
            <w:rStyle w:val="Hyperlink"/>
            <w:rFonts w:ascii="Times New Roman" w:hAnsi="Times New Roman" w:cs="Times New Roman"/>
            <w:sz w:val="20"/>
          </w:rPr>
          <w:t>http://www.cms.gov/Medicare/Provider-Enrollment-and-Certification/SurveyCertEmergPrep/index.html</w:t>
        </w:r>
      </w:hyperlink>
    </w:p>
    <w:p w:rsidR="006B1A99" w:rsidRDefault="006B1A99" w:rsidP="006B1A99">
      <w:pPr>
        <w:pStyle w:val="NoSpacing"/>
        <w:rPr>
          <w:rFonts w:ascii="Times New Roman" w:hAnsi="Times New Roman" w:cs="Times New Roman"/>
          <w:sz w:val="20"/>
        </w:rPr>
      </w:pPr>
    </w:p>
    <w:p w:rsidR="008A6AE3" w:rsidRDefault="008A6AE3" w:rsidP="006B1A99">
      <w:pPr>
        <w:pStyle w:val="NoSpacing"/>
        <w:rPr>
          <w:rFonts w:ascii="Times New Roman" w:hAnsi="Times New Roman" w:cs="Times New Roman"/>
          <w:b/>
          <w:sz w:val="24"/>
        </w:rPr>
      </w:pPr>
    </w:p>
    <w:p w:rsidR="006B1A99" w:rsidRPr="00965EA7" w:rsidRDefault="006B1A99" w:rsidP="006B1A99">
      <w:pPr>
        <w:pStyle w:val="NoSpacing"/>
        <w:rPr>
          <w:rFonts w:ascii="Times New Roman" w:hAnsi="Times New Roman" w:cs="Times New Roman"/>
          <w:b/>
          <w:sz w:val="24"/>
        </w:rPr>
      </w:pPr>
      <w:r w:rsidRPr="00965EA7">
        <w:rPr>
          <w:rFonts w:ascii="Times New Roman" w:hAnsi="Times New Roman" w:cs="Times New Roman"/>
          <w:b/>
          <w:sz w:val="24"/>
        </w:rPr>
        <w:lastRenderedPageBreak/>
        <w:t>Survey &amp; Certification- Frequently Asked Questions (FAQs)</w:t>
      </w:r>
    </w:p>
    <w:p w:rsidR="006B1A99" w:rsidRPr="006B1A99" w:rsidRDefault="007E1592" w:rsidP="006B1A99">
      <w:pPr>
        <w:pStyle w:val="NoSpacing"/>
        <w:rPr>
          <w:rFonts w:ascii="Times New Roman" w:hAnsi="Times New Roman" w:cs="Times New Roman"/>
          <w:sz w:val="20"/>
        </w:rPr>
      </w:pPr>
      <w:hyperlink r:id="rId11" w:history="1">
        <w:r w:rsidR="00965EA7" w:rsidRPr="00965EA7">
          <w:rPr>
            <w:rStyle w:val="Hyperlink"/>
            <w:rFonts w:ascii="Times New Roman" w:hAnsi="Times New Roman" w:cs="Times New Roman"/>
          </w:rPr>
          <w:t>http://www.cms.gov/About-CMS/Agency-Information/Emergency/Downloads/Provider-Survey-and-Certification-Frequently-Asked-Questions.pdf</w:t>
        </w:r>
      </w:hyperlink>
    </w:p>
    <w:sectPr w:rsidR="006B1A99" w:rsidRPr="006B1A9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5D9" w:rsidRDefault="009425D9" w:rsidP="00965EA7">
      <w:pPr>
        <w:spacing w:after="0" w:line="240" w:lineRule="auto"/>
      </w:pPr>
      <w:r>
        <w:separator/>
      </w:r>
    </w:p>
  </w:endnote>
  <w:endnote w:type="continuationSeparator" w:id="0">
    <w:p w:rsidR="009425D9" w:rsidRDefault="009425D9" w:rsidP="00965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5D9" w:rsidRDefault="009425D9" w:rsidP="00965EA7">
      <w:pPr>
        <w:spacing w:after="0" w:line="240" w:lineRule="auto"/>
      </w:pPr>
      <w:r>
        <w:separator/>
      </w:r>
    </w:p>
  </w:footnote>
  <w:footnote w:type="continuationSeparator" w:id="0">
    <w:p w:rsidR="009425D9" w:rsidRDefault="009425D9" w:rsidP="00965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EAA" w:rsidRPr="004F04F5" w:rsidRDefault="00221EAA" w:rsidP="00221EAA">
    <w:pPr>
      <w:jc w:val="center"/>
      <w:rPr>
        <w:rFonts w:ascii="Times New Roman" w:hAnsi="Times New Roman" w:cs="Times New Roman"/>
        <w:b/>
        <w:sz w:val="24"/>
        <w:szCs w:val="24"/>
      </w:rPr>
    </w:pPr>
    <w:r w:rsidRPr="004F04F5">
      <w:rPr>
        <w:rFonts w:ascii="Times New Roman" w:hAnsi="Times New Roman" w:cs="Times New Roman"/>
        <w:b/>
        <w:sz w:val="24"/>
        <w:szCs w:val="24"/>
      </w:rPr>
      <w:t>Survey and Certification Operations to Ensure Patient Health and Safety</w:t>
    </w:r>
  </w:p>
  <w:p w:rsidR="00965EA7" w:rsidRDefault="00965E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F5"/>
    <w:rsid w:val="000F0868"/>
    <w:rsid w:val="001019BC"/>
    <w:rsid w:val="001623E4"/>
    <w:rsid w:val="00181AD4"/>
    <w:rsid w:val="00194FB0"/>
    <w:rsid w:val="00221EAA"/>
    <w:rsid w:val="002239DB"/>
    <w:rsid w:val="002568BC"/>
    <w:rsid w:val="00274D4B"/>
    <w:rsid w:val="00465554"/>
    <w:rsid w:val="004B56EE"/>
    <w:rsid w:val="004F04F5"/>
    <w:rsid w:val="0057464B"/>
    <w:rsid w:val="00593A20"/>
    <w:rsid w:val="006A3D6F"/>
    <w:rsid w:val="006B1A99"/>
    <w:rsid w:val="006E226F"/>
    <w:rsid w:val="00737FC0"/>
    <w:rsid w:val="007E1592"/>
    <w:rsid w:val="00804585"/>
    <w:rsid w:val="008A6AE3"/>
    <w:rsid w:val="009425D9"/>
    <w:rsid w:val="00965181"/>
    <w:rsid w:val="00965EA7"/>
    <w:rsid w:val="00B05511"/>
    <w:rsid w:val="00B650F2"/>
    <w:rsid w:val="00BC09CF"/>
    <w:rsid w:val="00C03F16"/>
    <w:rsid w:val="00C86463"/>
    <w:rsid w:val="00D56658"/>
    <w:rsid w:val="00E544CA"/>
    <w:rsid w:val="00F24F59"/>
    <w:rsid w:val="00F4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1A99"/>
    <w:pPr>
      <w:spacing w:after="0" w:line="240" w:lineRule="auto"/>
    </w:pPr>
  </w:style>
  <w:style w:type="character" w:styleId="Hyperlink">
    <w:name w:val="Hyperlink"/>
    <w:basedOn w:val="DefaultParagraphFont"/>
    <w:uiPriority w:val="99"/>
    <w:unhideWhenUsed/>
    <w:rsid w:val="006B1A99"/>
    <w:rPr>
      <w:color w:val="0000FF" w:themeColor="hyperlink"/>
      <w:u w:val="single"/>
    </w:rPr>
  </w:style>
  <w:style w:type="paragraph" w:styleId="Header">
    <w:name w:val="header"/>
    <w:basedOn w:val="Normal"/>
    <w:link w:val="HeaderChar"/>
    <w:uiPriority w:val="99"/>
    <w:unhideWhenUsed/>
    <w:rsid w:val="00965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EA7"/>
  </w:style>
  <w:style w:type="paragraph" w:styleId="Footer">
    <w:name w:val="footer"/>
    <w:basedOn w:val="Normal"/>
    <w:link w:val="FooterChar"/>
    <w:uiPriority w:val="99"/>
    <w:unhideWhenUsed/>
    <w:rsid w:val="00965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EA7"/>
  </w:style>
  <w:style w:type="character" w:customStyle="1" w:styleId="c1">
    <w:name w:val="c1"/>
    <w:basedOn w:val="DefaultParagraphFont"/>
    <w:rsid w:val="00C03F16"/>
  </w:style>
  <w:style w:type="paragraph" w:styleId="BalloonText">
    <w:name w:val="Balloon Text"/>
    <w:basedOn w:val="Normal"/>
    <w:link w:val="BalloonTextChar"/>
    <w:uiPriority w:val="99"/>
    <w:semiHidden/>
    <w:unhideWhenUsed/>
    <w:rsid w:val="00C03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F16"/>
    <w:rPr>
      <w:rFonts w:ascii="Tahoma" w:hAnsi="Tahoma" w:cs="Tahoma"/>
      <w:sz w:val="16"/>
      <w:szCs w:val="16"/>
    </w:rPr>
  </w:style>
  <w:style w:type="character" w:styleId="CommentReference">
    <w:name w:val="annotation reference"/>
    <w:basedOn w:val="DefaultParagraphFont"/>
    <w:uiPriority w:val="99"/>
    <w:semiHidden/>
    <w:unhideWhenUsed/>
    <w:rsid w:val="00194FB0"/>
    <w:rPr>
      <w:sz w:val="16"/>
      <w:szCs w:val="16"/>
    </w:rPr>
  </w:style>
  <w:style w:type="paragraph" w:styleId="CommentText">
    <w:name w:val="annotation text"/>
    <w:basedOn w:val="Normal"/>
    <w:link w:val="CommentTextChar"/>
    <w:uiPriority w:val="99"/>
    <w:semiHidden/>
    <w:unhideWhenUsed/>
    <w:rsid w:val="00194FB0"/>
    <w:pPr>
      <w:spacing w:line="240" w:lineRule="auto"/>
    </w:pPr>
    <w:rPr>
      <w:sz w:val="20"/>
      <w:szCs w:val="20"/>
    </w:rPr>
  </w:style>
  <w:style w:type="character" w:customStyle="1" w:styleId="CommentTextChar">
    <w:name w:val="Comment Text Char"/>
    <w:basedOn w:val="DefaultParagraphFont"/>
    <w:link w:val="CommentText"/>
    <w:uiPriority w:val="99"/>
    <w:semiHidden/>
    <w:rsid w:val="00194FB0"/>
    <w:rPr>
      <w:sz w:val="20"/>
      <w:szCs w:val="20"/>
    </w:rPr>
  </w:style>
  <w:style w:type="paragraph" w:styleId="CommentSubject">
    <w:name w:val="annotation subject"/>
    <w:basedOn w:val="CommentText"/>
    <w:next w:val="CommentText"/>
    <w:link w:val="CommentSubjectChar"/>
    <w:uiPriority w:val="99"/>
    <w:semiHidden/>
    <w:unhideWhenUsed/>
    <w:rsid w:val="00194FB0"/>
    <w:rPr>
      <w:b/>
      <w:bCs/>
    </w:rPr>
  </w:style>
  <w:style w:type="character" w:customStyle="1" w:styleId="CommentSubjectChar">
    <w:name w:val="Comment Subject Char"/>
    <w:basedOn w:val="CommentTextChar"/>
    <w:link w:val="CommentSubject"/>
    <w:uiPriority w:val="99"/>
    <w:semiHidden/>
    <w:rsid w:val="00194FB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1A99"/>
    <w:pPr>
      <w:spacing w:after="0" w:line="240" w:lineRule="auto"/>
    </w:pPr>
  </w:style>
  <w:style w:type="character" w:styleId="Hyperlink">
    <w:name w:val="Hyperlink"/>
    <w:basedOn w:val="DefaultParagraphFont"/>
    <w:uiPriority w:val="99"/>
    <w:unhideWhenUsed/>
    <w:rsid w:val="006B1A99"/>
    <w:rPr>
      <w:color w:val="0000FF" w:themeColor="hyperlink"/>
      <w:u w:val="single"/>
    </w:rPr>
  </w:style>
  <w:style w:type="paragraph" w:styleId="Header">
    <w:name w:val="header"/>
    <w:basedOn w:val="Normal"/>
    <w:link w:val="HeaderChar"/>
    <w:uiPriority w:val="99"/>
    <w:unhideWhenUsed/>
    <w:rsid w:val="00965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EA7"/>
  </w:style>
  <w:style w:type="paragraph" w:styleId="Footer">
    <w:name w:val="footer"/>
    <w:basedOn w:val="Normal"/>
    <w:link w:val="FooterChar"/>
    <w:uiPriority w:val="99"/>
    <w:unhideWhenUsed/>
    <w:rsid w:val="00965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EA7"/>
  </w:style>
  <w:style w:type="character" w:customStyle="1" w:styleId="c1">
    <w:name w:val="c1"/>
    <w:basedOn w:val="DefaultParagraphFont"/>
    <w:rsid w:val="00C03F16"/>
  </w:style>
  <w:style w:type="paragraph" w:styleId="BalloonText">
    <w:name w:val="Balloon Text"/>
    <w:basedOn w:val="Normal"/>
    <w:link w:val="BalloonTextChar"/>
    <w:uiPriority w:val="99"/>
    <w:semiHidden/>
    <w:unhideWhenUsed/>
    <w:rsid w:val="00C03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F16"/>
    <w:rPr>
      <w:rFonts w:ascii="Tahoma" w:hAnsi="Tahoma" w:cs="Tahoma"/>
      <w:sz w:val="16"/>
      <w:szCs w:val="16"/>
    </w:rPr>
  </w:style>
  <w:style w:type="character" w:styleId="CommentReference">
    <w:name w:val="annotation reference"/>
    <w:basedOn w:val="DefaultParagraphFont"/>
    <w:uiPriority w:val="99"/>
    <w:semiHidden/>
    <w:unhideWhenUsed/>
    <w:rsid w:val="00194FB0"/>
    <w:rPr>
      <w:sz w:val="16"/>
      <w:szCs w:val="16"/>
    </w:rPr>
  </w:style>
  <w:style w:type="paragraph" w:styleId="CommentText">
    <w:name w:val="annotation text"/>
    <w:basedOn w:val="Normal"/>
    <w:link w:val="CommentTextChar"/>
    <w:uiPriority w:val="99"/>
    <w:semiHidden/>
    <w:unhideWhenUsed/>
    <w:rsid w:val="00194FB0"/>
    <w:pPr>
      <w:spacing w:line="240" w:lineRule="auto"/>
    </w:pPr>
    <w:rPr>
      <w:sz w:val="20"/>
      <w:szCs w:val="20"/>
    </w:rPr>
  </w:style>
  <w:style w:type="character" w:customStyle="1" w:styleId="CommentTextChar">
    <w:name w:val="Comment Text Char"/>
    <w:basedOn w:val="DefaultParagraphFont"/>
    <w:link w:val="CommentText"/>
    <w:uiPriority w:val="99"/>
    <w:semiHidden/>
    <w:rsid w:val="00194FB0"/>
    <w:rPr>
      <w:sz w:val="20"/>
      <w:szCs w:val="20"/>
    </w:rPr>
  </w:style>
  <w:style w:type="paragraph" w:styleId="CommentSubject">
    <w:name w:val="annotation subject"/>
    <w:basedOn w:val="CommentText"/>
    <w:next w:val="CommentText"/>
    <w:link w:val="CommentSubjectChar"/>
    <w:uiPriority w:val="99"/>
    <w:semiHidden/>
    <w:unhideWhenUsed/>
    <w:rsid w:val="00194FB0"/>
    <w:rPr>
      <w:b/>
      <w:bCs/>
    </w:rPr>
  </w:style>
  <w:style w:type="character" w:customStyle="1" w:styleId="CommentSubjectChar">
    <w:name w:val="Comment Subject Char"/>
    <w:basedOn w:val="CommentTextChar"/>
    <w:link w:val="CommentSubject"/>
    <w:uiPriority w:val="99"/>
    <w:semiHidden/>
    <w:rsid w:val="00194F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gov/Medicare/Provider-Enrollment-and-Certification/SurveyCertificationGenInfo/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s.gov/About-CMS/Agency-Information/Emergency/Downloads/Provider-Survey-and-Certification-Frequently-Asked-Questions.pdf"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cms.gov/Medicare/Provider-Enrollment-and-Certification/SurveyCertEmergPrep/index.html" TargetMode="External"/><Relationship Id="rId4" Type="http://schemas.openxmlformats.org/officeDocument/2006/relationships/settings" Target="settings.xml"/><Relationship Id="rId9" Type="http://schemas.openxmlformats.org/officeDocument/2006/relationships/hyperlink" Target="http://www.cms.gov/Medicare/Provider-Enrollment-and-Certification/CertificationandComplianc/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gency xmlns="ccecf307-0695-4acd-8b81-09eb200949fd">CMS</Agency>
    <Functional_x0020_Ares xmlns="ccecf307-0695-4acd-8b81-09eb200949fd">
      <Value>General Info</Value>
      <Value>Public health and medical information</Value>
    </Functional_x0020_Ares>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escription0 xmlns="ccecf307-0695-4acd-8b81-09eb200949fd" xsi:nil="true"/>
    <Final_x003f_ xmlns="ccecf307-0695-4acd-8b81-09eb200949fd">No</Final_x003f_>
  </documentManagement>
</p:properties>
</file>

<file path=customXml/itemProps1.xml><?xml version="1.0" encoding="utf-8"?>
<ds:datastoreItem xmlns:ds="http://schemas.openxmlformats.org/officeDocument/2006/customXml" ds:itemID="{8F1C9B19-F4F6-4A5D-88A3-4ED53A959A6B}"/>
</file>

<file path=customXml/itemProps2.xml><?xml version="1.0" encoding="utf-8"?>
<ds:datastoreItem xmlns:ds="http://schemas.openxmlformats.org/officeDocument/2006/customXml" ds:itemID="{A8932C8D-E5D5-4468-8AC3-38FCC3C45D44}"/>
</file>

<file path=customXml/itemProps3.xml><?xml version="1.0" encoding="utf-8"?>
<ds:datastoreItem xmlns:ds="http://schemas.openxmlformats.org/officeDocument/2006/customXml" ds:itemID="{7D41FE4C-338F-4D57-A848-DE33C7B80369}"/>
</file>

<file path=customXml/itemProps4.xml><?xml version="1.0" encoding="utf-8"?>
<ds:datastoreItem xmlns:ds="http://schemas.openxmlformats.org/officeDocument/2006/customXml" ds:itemID="{12F97A12-503A-4D62-98C5-C351467A848B}"/>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2859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Caecilia Blondiaux</dc:creator>
  <cp:lastModifiedBy>MELISSA SANDERS</cp:lastModifiedBy>
  <cp:revision>2</cp:revision>
  <cp:lastPrinted>2014-07-29T13:14:00Z</cp:lastPrinted>
  <dcterms:created xsi:type="dcterms:W3CDTF">2014-07-29T16:09:00Z</dcterms:created>
  <dcterms:modified xsi:type="dcterms:W3CDTF">2014-07-29T16:09:00Z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-1708437337</vt:i4>
  </property>
  <property fmtid="{D5CDD505-2E9C-101B-9397-08002B2CF9AE}" pid="3" name="_NewReviewCycle">
    <vt:lpwstr/>
  </property>
  <property fmtid="{D5CDD505-2E9C-101B-9397-08002B2CF9AE}" pid="4" name="_EmailSubject">
    <vt:lpwstr>SCG Cleared EPRO Posting</vt:lpwstr>
  </property>
  <property fmtid="{D5CDD505-2E9C-101B-9397-08002B2CF9AE}" pid="5" name="_AuthorEmail">
    <vt:lpwstr>Caecilia.Blondiaux@cms.hhs.gov</vt:lpwstr>
  </property>
  <property fmtid="{D5CDD505-2E9C-101B-9397-08002B2CF9AE}" pid="6" name="_AuthorEmailDisplayName">
    <vt:lpwstr>Blondiaux, Caecilia J. (CMS/CCSQ)</vt:lpwstr>
  </property>
  <property fmtid="{D5CDD505-2E9C-101B-9397-08002B2CF9AE}" pid="7" name="_ReviewingToolsShownOnce">
    <vt:lpwstr/>
  </property>
  <property fmtid="{D5CDD505-2E9C-101B-9397-08002B2CF9AE}" pid="8" name="ContentTypeId">
    <vt:lpwstr>0x010100F14B556B948A814495220E3E59E6578D</vt:lpwstr>
  </property>
  <property fmtid="{D5CDD505-2E9C-101B-9397-08002B2CF9AE}" pid="9" name="Order">
    <vt:r8>2900</vt:r8>
  </property>
  <property fmtid="{D5CDD505-2E9C-101B-9397-08002B2CF9AE}" pid="10" name="TemplateUrl">
    <vt:lpwstr/>
  </property>
  <property fmtid="{D5CDD505-2E9C-101B-9397-08002B2CF9AE}" pid="11" name="-">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